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198" w:rsidRPr="000573A0" w:rsidRDefault="00415067" w:rsidP="00BF33E9">
      <w:pPr>
        <w:spacing w:after="240" w:line="240" w:lineRule="auto"/>
        <w:ind w:left="0" w:firstLine="0"/>
        <w:jc w:val="right"/>
        <w:rPr>
          <w:rFonts w:ascii="Montserrat" w:hAnsi="Montserrat"/>
          <w:sz w:val="22"/>
        </w:rPr>
      </w:pPr>
      <w:r w:rsidRPr="000573A0">
        <w:rPr>
          <w:rFonts w:ascii="Montserrat" w:hAnsi="Montserrat"/>
          <w:b/>
          <w:sz w:val="22"/>
        </w:rPr>
        <w:t>AVISO DE PRIVACIDAD SIMPLIFICADO DE SISTEMA DE CIRCUITO CERRADO DE T.V. (CCTV)</w:t>
      </w:r>
    </w:p>
    <w:p w:rsidR="00BF33E9" w:rsidRPr="000573A0" w:rsidRDefault="00BF33E9" w:rsidP="007F068F">
      <w:pPr>
        <w:spacing w:after="240" w:line="240" w:lineRule="auto"/>
        <w:ind w:left="0" w:firstLine="0"/>
        <w:rPr>
          <w:rFonts w:ascii="Montserrat" w:hAnsi="Montserrat"/>
          <w:sz w:val="22"/>
        </w:rPr>
      </w:pPr>
      <w:r w:rsidRPr="000573A0">
        <w:rPr>
          <w:rFonts w:ascii="Montserrat" w:hAnsi="Montserrat"/>
          <w:sz w:val="22"/>
        </w:rPr>
        <w:t>La Comisión del Deporte de Quintana Roo, en lo subsiguiente CODEQ, en su calidad de Sujeto Obligado que recaba y ejerce tratamiento sobre datos personales, informa que es el responsable del tratamiento de los Datos personales que nos proporcione, los cuales estarán protegidos con fundamento en la Ley Estatal de Cultura Física y Deporte, del Reglamento Interior de la Comisión del Deporte de Quintana Roo y de la Ley de Protección de Datos Personales en Posesión de Sujetos Obligados para el Estado de Quintana Roo y demás normatividad que resulte aplicable.</w:t>
      </w:r>
    </w:p>
    <w:p w:rsidR="00AF01A5" w:rsidRPr="000573A0" w:rsidRDefault="00AF01A5" w:rsidP="00AF01A5">
      <w:pPr>
        <w:spacing w:after="240" w:line="240" w:lineRule="auto"/>
        <w:ind w:left="0" w:firstLine="0"/>
        <w:rPr>
          <w:rFonts w:ascii="Montserrat" w:hAnsi="Montserrat"/>
          <w:sz w:val="22"/>
        </w:rPr>
      </w:pPr>
      <w:r w:rsidRPr="000573A0">
        <w:rPr>
          <w:rFonts w:ascii="Montserrat" w:hAnsi="Montserrat"/>
          <w:sz w:val="22"/>
        </w:rPr>
        <w:t>Los datos personales que proporcionen a través de la videograbación del Sistema de Circuito Cerrado de T.V. (CCTV), será utilizado con las siguientes finalidades:</w:t>
      </w:r>
    </w:p>
    <w:p w:rsidR="00AF01A5" w:rsidRPr="000573A0" w:rsidRDefault="00AF01A5" w:rsidP="00D33E1C">
      <w:pPr>
        <w:pStyle w:val="Prrafodelista"/>
        <w:numPr>
          <w:ilvl w:val="0"/>
          <w:numId w:val="3"/>
        </w:numPr>
        <w:spacing w:after="0" w:line="240" w:lineRule="auto"/>
        <w:ind w:left="284" w:right="282" w:firstLine="0"/>
        <w:rPr>
          <w:rFonts w:ascii="Montserrat" w:hAnsi="Montserrat"/>
          <w:sz w:val="22"/>
        </w:rPr>
      </w:pPr>
      <w:r w:rsidRPr="000573A0">
        <w:rPr>
          <w:rFonts w:ascii="Montserrat" w:hAnsi="Montserrat"/>
          <w:sz w:val="22"/>
        </w:rPr>
        <w:t>Tener un mecanismo de entradas y salidas de servidores públicos, maestros, alumnos, personal, personas en general.</w:t>
      </w:r>
    </w:p>
    <w:p w:rsidR="00AF01A5" w:rsidRPr="000573A0" w:rsidRDefault="00AF01A5" w:rsidP="00D33E1C">
      <w:pPr>
        <w:pStyle w:val="Prrafodelista"/>
        <w:numPr>
          <w:ilvl w:val="0"/>
          <w:numId w:val="3"/>
        </w:numPr>
        <w:spacing w:after="0" w:line="240" w:lineRule="auto"/>
        <w:ind w:left="284" w:right="282" w:firstLine="0"/>
        <w:rPr>
          <w:rFonts w:ascii="Montserrat" w:hAnsi="Montserrat"/>
          <w:sz w:val="22"/>
        </w:rPr>
      </w:pPr>
      <w:r w:rsidRPr="000573A0">
        <w:rPr>
          <w:rFonts w:ascii="Montserrat" w:hAnsi="Montserrat"/>
          <w:sz w:val="22"/>
        </w:rPr>
        <w:t>Procurar la integridad de las personas, instalaciones, resguardo de bienes e información dentro de las instalaciones del CEDAR y zona perimetral</w:t>
      </w:r>
    </w:p>
    <w:p w:rsidR="00AF01A5" w:rsidRPr="000573A0" w:rsidRDefault="00AF01A5" w:rsidP="00D33E1C">
      <w:pPr>
        <w:pStyle w:val="Prrafodelista"/>
        <w:numPr>
          <w:ilvl w:val="0"/>
          <w:numId w:val="3"/>
        </w:numPr>
        <w:spacing w:after="0" w:line="240" w:lineRule="auto"/>
        <w:ind w:left="284" w:right="282" w:firstLine="0"/>
        <w:rPr>
          <w:rFonts w:ascii="Montserrat" w:hAnsi="Montserrat"/>
          <w:sz w:val="22"/>
        </w:rPr>
      </w:pPr>
      <w:r w:rsidRPr="000573A0">
        <w:rPr>
          <w:rFonts w:ascii="Montserrat" w:hAnsi="Montserrat"/>
          <w:sz w:val="22"/>
        </w:rPr>
        <w:t>Incrementar las medidas de seguridad en materia de protección civil, para asegurar una respuesta eficaz ante la posible presencia de algún fenómeno natural, amenaza, caso fortuito o fuerza mayor.</w:t>
      </w:r>
    </w:p>
    <w:p w:rsidR="00AF01A5" w:rsidRPr="000573A0" w:rsidRDefault="00AF01A5" w:rsidP="00D33E1C">
      <w:pPr>
        <w:pStyle w:val="Prrafodelista"/>
        <w:numPr>
          <w:ilvl w:val="0"/>
          <w:numId w:val="3"/>
        </w:numPr>
        <w:spacing w:after="240" w:line="240" w:lineRule="auto"/>
        <w:ind w:left="284" w:right="282" w:firstLine="0"/>
        <w:rPr>
          <w:rFonts w:ascii="Montserrat" w:hAnsi="Montserrat"/>
          <w:sz w:val="22"/>
        </w:rPr>
      </w:pPr>
      <w:r w:rsidRPr="000573A0">
        <w:rPr>
          <w:rFonts w:ascii="Montserrat" w:hAnsi="Montserrat"/>
          <w:sz w:val="22"/>
        </w:rPr>
        <w:t>Para medidas de seguridad Adoptadas al interior de la misma.</w:t>
      </w:r>
    </w:p>
    <w:p w:rsidR="00CB4198" w:rsidRPr="000573A0" w:rsidRDefault="00AF01A5" w:rsidP="007F068F">
      <w:pPr>
        <w:spacing w:after="240" w:line="240" w:lineRule="auto"/>
        <w:ind w:left="0" w:firstLine="0"/>
        <w:rPr>
          <w:rFonts w:ascii="Montserrat" w:hAnsi="Montserrat"/>
          <w:sz w:val="22"/>
        </w:rPr>
      </w:pPr>
      <w:r w:rsidRPr="000573A0">
        <w:rPr>
          <w:rFonts w:ascii="Montserrat" w:hAnsi="Montserrat"/>
          <w:sz w:val="22"/>
        </w:rPr>
        <w:t>Se informa que no se realizarán transferencias adicionales de datos personales, salvo aquellas que sean necesarias para atender requerimientos de información de una autoridad competente, que estén debidamente fundados y motivados.</w:t>
      </w:r>
    </w:p>
    <w:p w:rsidR="00AF01A5" w:rsidRPr="000573A0" w:rsidRDefault="00AF01A5" w:rsidP="00AF01A5">
      <w:pPr>
        <w:spacing w:after="240" w:line="240" w:lineRule="auto"/>
        <w:ind w:left="0" w:firstLine="0"/>
        <w:rPr>
          <w:rFonts w:ascii="Montserrat" w:hAnsi="Montserrat"/>
          <w:sz w:val="22"/>
        </w:rPr>
      </w:pPr>
      <w:r w:rsidRPr="000573A0">
        <w:rPr>
          <w:rFonts w:ascii="Montserrat" w:hAnsi="Montserrat"/>
          <w:sz w:val="22"/>
        </w:rPr>
        <w:t xml:space="preserve">Usted podrá ejercer sus Derechos de Acceso, Rectificación, Cancelación u Oposición de sus Datos Personales (Derechos ARCO) directamente ante la Unidad de Transparencia de esta Comisión, ubicada en avenida Calzada Veracruz, Colonia Barrio Bravo, código postal 77098, de la ciudad </w:t>
      </w:r>
      <w:bookmarkStart w:id="0" w:name="_GoBack"/>
      <w:bookmarkEnd w:id="0"/>
      <w:r w:rsidRPr="000573A0">
        <w:rPr>
          <w:rFonts w:ascii="Montserrat" w:hAnsi="Montserrat"/>
          <w:sz w:val="22"/>
        </w:rPr>
        <w:t xml:space="preserve">de Chetumal, Quintana Roo, en horario de atención de lunes a viernes de 09:00 a 17:00 horas </w:t>
      </w:r>
    </w:p>
    <w:p w:rsidR="00AF01A5" w:rsidRPr="000573A0" w:rsidRDefault="00AF01A5" w:rsidP="00AF01A5">
      <w:pPr>
        <w:spacing w:after="240" w:line="240" w:lineRule="auto"/>
        <w:ind w:left="0" w:firstLine="0"/>
        <w:rPr>
          <w:rFonts w:ascii="Montserrat" w:hAnsi="Montserrat"/>
          <w:sz w:val="22"/>
        </w:rPr>
      </w:pPr>
      <w:r w:rsidRPr="000573A0">
        <w:rPr>
          <w:rFonts w:ascii="Montserrat" w:hAnsi="Montserrat"/>
          <w:sz w:val="22"/>
        </w:rPr>
        <w:t xml:space="preserve">La solicitud de derechos ARCO y de Portabilidad, conforme a lo dispuesto en la Ley de Protección de Datos Personales en Posesión de Sujetos Obligados para el Estado de Quintana Roo, podrá realizarla de manera personal, mediante el formato de Solicitud de Derechos ARCO y de Portabilidad de la CODEQ, mismo </w:t>
      </w:r>
      <w:r w:rsidRPr="000573A0">
        <w:rPr>
          <w:rFonts w:ascii="Montserrat" w:hAnsi="Montserrat"/>
          <w:sz w:val="22"/>
        </w:rPr>
        <w:lastRenderedPageBreak/>
        <w:t>que podrá descargar en la presente liga</w:t>
      </w:r>
      <w:r w:rsidR="000573A0" w:rsidRPr="000573A0">
        <w:rPr>
          <w:rFonts w:ascii="Montserrat" w:hAnsi="Montserrat"/>
          <w:sz w:val="22"/>
        </w:rPr>
        <w:t xml:space="preserve"> </w:t>
      </w:r>
      <w:hyperlink r:id="rId8" w:history="1">
        <w:r w:rsidR="000573A0" w:rsidRPr="000573A0">
          <w:rPr>
            <w:rStyle w:val="Hipervnculo"/>
            <w:rFonts w:ascii="Montserrat" w:hAnsi="Montserrat"/>
            <w:sz w:val="22"/>
          </w:rPr>
          <w:t>https://qroo.gob.mx/codeq/index.php/transparencia/</w:t>
        </w:r>
      </w:hyperlink>
      <w:r w:rsidR="000573A0" w:rsidRPr="000573A0">
        <w:rPr>
          <w:rFonts w:ascii="Montserrat" w:hAnsi="Montserrat"/>
          <w:sz w:val="22"/>
        </w:rPr>
        <w:t>, en el apartado de Solicitudes de Acceso a la Información, en la pestaña Formatos de solicitud de Acceso</w:t>
      </w:r>
      <w:r w:rsidRPr="000573A0">
        <w:rPr>
          <w:rFonts w:ascii="Montserrat" w:hAnsi="Montserrat"/>
          <w:sz w:val="22"/>
        </w:rPr>
        <w:t xml:space="preserve"> o bien a través del SISAI 2.0 mediante la liga </w:t>
      </w:r>
      <w:hyperlink r:id="rId9" w:history="1">
        <w:r w:rsidRPr="000573A0">
          <w:rPr>
            <w:rStyle w:val="Hipervnculo"/>
            <w:rFonts w:ascii="Montserrat" w:hAnsi="Montserrat"/>
            <w:sz w:val="22"/>
          </w:rPr>
          <w:t>https://www.plataformadetransparencia.org.mx/</w:t>
        </w:r>
      </w:hyperlink>
      <w:r w:rsidRPr="000573A0">
        <w:rPr>
          <w:rFonts w:ascii="Montserrat" w:hAnsi="Montserrat"/>
          <w:sz w:val="22"/>
        </w:rPr>
        <w:t>.</w:t>
      </w:r>
    </w:p>
    <w:p w:rsidR="00AF01A5" w:rsidRPr="000573A0" w:rsidRDefault="00AF01A5" w:rsidP="00AF01A5">
      <w:pPr>
        <w:spacing w:after="240" w:line="240" w:lineRule="auto"/>
        <w:ind w:left="0" w:firstLine="0"/>
        <w:rPr>
          <w:rFonts w:ascii="Montserrat" w:hAnsi="Montserrat"/>
          <w:sz w:val="22"/>
        </w:rPr>
      </w:pPr>
      <w:r w:rsidRPr="000573A0">
        <w:rPr>
          <w:rFonts w:ascii="Montserrat" w:hAnsi="Montserrat"/>
          <w:sz w:val="22"/>
        </w:rPr>
        <w:t xml:space="preserve">Usted podrá consultar los Aviso de Privacidad Integral y simplificado en el sitio web de esta Comisión </w:t>
      </w:r>
      <w:hyperlink r:id="rId10" w:history="1">
        <w:r w:rsidRPr="000573A0">
          <w:rPr>
            <w:rStyle w:val="Hipervnculo"/>
            <w:rFonts w:ascii="Montserrat" w:hAnsi="Montserrat"/>
            <w:sz w:val="22"/>
          </w:rPr>
          <w:t>https://qroo.gob.mx/codeq/index.php/avisos-de-privacidad/</w:t>
        </w:r>
      </w:hyperlink>
      <w:r w:rsidRPr="000573A0">
        <w:rPr>
          <w:rFonts w:ascii="Montserrat" w:hAnsi="Montserrat"/>
          <w:sz w:val="22"/>
        </w:rPr>
        <w:t xml:space="preserve"> en la sección “Avisos de Privacidad”, o bien, de manera presencial en la Unidad de Transparencia de la CODEQ.</w:t>
      </w:r>
    </w:p>
    <w:p w:rsidR="00AF01A5" w:rsidRPr="000573A0" w:rsidRDefault="00AF01A5" w:rsidP="00AF01A5">
      <w:pPr>
        <w:spacing w:after="240" w:line="240" w:lineRule="auto"/>
        <w:ind w:left="0" w:firstLine="0"/>
        <w:rPr>
          <w:rFonts w:ascii="Montserrat" w:hAnsi="Montserrat"/>
          <w:sz w:val="22"/>
        </w:rPr>
      </w:pPr>
      <w:r w:rsidRPr="000573A0">
        <w:rPr>
          <w:rFonts w:ascii="Montserrat" w:hAnsi="Montserrat"/>
          <w:sz w:val="22"/>
        </w:rPr>
        <w:t>Si Usted considera que su derecho a la protección de sus datos personales ha sido lesionada por alguna conducta u omisión de nuestra parte, o presume alguna violación a las disposiciones previstas en la Ley de Protección de Datos Personales en Posesión de Sujetos Obligados para el Estado de Quintana Roo y demás ordenamientos aplicables, podrá interponer su denuncia ante el Instituto de Acceso a la información y Protección de Datos Personales de Quintana Roo (IDAIPQROO).</w:t>
      </w:r>
    </w:p>
    <w:p w:rsidR="009A5A58" w:rsidRPr="000573A0" w:rsidRDefault="00AF01A5" w:rsidP="00AF01A5">
      <w:pPr>
        <w:spacing w:after="240" w:line="240" w:lineRule="auto"/>
        <w:ind w:left="0" w:firstLine="0"/>
        <w:rPr>
          <w:rFonts w:ascii="Montserrat" w:hAnsi="Montserrat"/>
          <w:sz w:val="22"/>
        </w:rPr>
      </w:pPr>
      <w:r w:rsidRPr="000573A0">
        <w:rPr>
          <w:rFonts w:ascii="Montserrat" w:hAnsi="Montserrat"/>
          <w:sz w:val="22"/>
        </w:rPr>
        <w:t xml:space="preserve">Para mayor información, puede comunicarse a los teléfonos Tel/Fax: 01 (983) 833-0019, 833-0020 y 833-0035, ext-127, así como al correo electrónico </w:t>
      </w:r>
      <w:hyperlink r:id="rId11" w:history="1">
        <w:r w:rsidRPr="000573A0">
          <w:rPr>
            <w:rStyle w:val="Hipervnculo"/>
            <w:rFonts w:ascii="Montserrat" w:hAnsi="Montserrat"/>
            <w:sz w:val="22"/>
          </w:rPr>
          <w:t>transparencia.codeq@gmail.com</w:t>
        </w:r>
      </w:hyperlink>
      <w:r w:rsidRPr="000573A0">
        <w:rPr>
          <w:rFonts w:ascii="Montserrat" w:hAnsi="Montserrat"/>
          <w:sz w:val="22"/>
        </w:rPr>
        <w:t>.</w:t>
      </w:r>
    </w:p>
    <w:sectPr w:rsidR="009A5A58" w:rsidRPr="000573A0" w:rsidSect="00BF33E9">
      <w:headerReference w:type="default" r:id="rId12"/>
      <w:footerReference w:type="default" r:id="rId13"/>
      <w:pgSz w:w="12240" w:h="15840"/>
      <w:pgMar w:top="1985" w:right="1467" w:bottom="1440" w:left="1702"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8EC" w:rsidRDefault="008948EC" w:rsidP="00AE6DF7">
      <w:pPr>
        <w:spacing w:after="0" w:line="240" w:lineRule="auto"/>
      </w:pPr>
      <w:r>
        <w:separator/>
      </w:r>
    </w:p>
  </w:endnote>
  <w:endnote w:type="continuationSeparator" w:id="0">
    <w:p w:rsidR="008948EC" w:rsidRDefault="008948EC" w:rsidP="00AE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00"/>
    <w:family w:val="modern"/>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CA" w:rsidRPr="00B269CA" w:rsidRDefault="00B269CA" w:rsidP="00AF01A5">
    <w:pPr>
      <w:pStyle w:val="Piedepgina"/>
      <w:tabs>
        <w:tab w:val="left" w:pos="791"/>
        <w:tab w:val="left" w:pos="974"/>
        <w:tab w:val="left" w:pos="1228"/>
        <w:tab w:val="left" w:pos="1341"/>
        <w:tab w:val="center" w:pos="4819"/>
        <w:tab w:val="left" w:pos="5845"/>
      </w:tabs>
      <w:ind w:left="0" w:firstLine="0"/>
    </w:pPr>
    <w:r>
      <w:rPr>
        <w:rFonts w:ascii="Arial Narrow" w:hAnsi="Arial Narrow" w:cs="Arial"/>
        <w:b/>
        <w:noProof/>
        <w:lang w:val="es-MX" w:eastAsia="es-MX"/>
      </w:rPr>
      <w:drawing>
        <wp:anchor distT="0" distB="0" distL="114300" distR="114300" simplePos="0" relativeHeight="251663360" behindDoc="0" locked="0" layoutInCell="1" allowOverlap="1" wp14:anchorId="51CB4EE1" wp14:editId="7F9DF8E2">
          <wp:simplePos x="0" y="0"/>
          <wp:positionH relativeFrom="column">
            <wp:posOffset>4440555</wp:posOffset>
          </wp:positionH>
          <wp:positionV relativeFrom="paragraph">
            <wp:posOffset>-217805</wp:posOffset>
          </wp:positionV>
          <wp:extent cx="1846580" cy="1038860"/>
          <wp:effectExtent l="0" t="0" r="0" b="0"/>
          <wp:wrapNone/>
          <wp:docPr id="8" name="Imagen 8" descr="C:\Users\User\Desktop\logos CODEQ\CODEQ-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s CODEQ\CODEQ-BLANC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658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407">
      <w:rPr>
        <w:noProof/>
        <w:lang w:val="es-MX" w:eastAsia="es-MX"/>
      </w:rPr>
      <w:drawing>
        <wp:anchor distT="0" distB="0" distL="114300" distR="114300" simplePos="0" relativeHeight="251662336" behindDoc="1" locked="0" layoutInCell="1" allowOverlap="1" wp14:anchorId="6A61EC90" wp14:editId="49BD30E5">
          <wp:simplePos x="0" y="0"/>
          <wp:positionH relativeFrom="page">
            <wp:posOffset>13031</wp:posOffset>
          </wp:positionH>
          <wp:positionV relativeFrom="paragraph">
            <wp:posOffset>-3038475</wp:posOffset>
          </wp:positionV>
          <wp:extent cx="7754620" cy="3862705"/>
          <wp:effectExtent l="0" t="0" r="0" b="444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4620" cy="3862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8EC" w:rsidRDefault="008948EC" w:rsidP="00AE6DF7">
      <w:pPr>
        <w:spacing w:after="0" w:line="240" w:lineRule="auto"/>
      </w:pPr>
      <w:r>
        <w:separator/>
      </w:r>
    </w:p>
  </w:footnote>
  <w:footnote w:type="continuationSeparator" w:id="0">
    <w:p w:rsidR="008948EC" w:rsidRDefault="008948EC" w:rsidP="00AE6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F7" w:rsidRPr="00BF33E9" w:rsidRDefault="00B269CA" w:rsidP="00BF33E9">
    <w:pPr>
      <w:ind w:left="0" w:firstLine="0"/>
    </w:pPr>
    <w:r w:rsidRPr="00D82407">
      <w:rPr>
        <w:noProof/>
        <w:lang w:val="es-MX" w:eastAsia="es-MX"/>
      </w:rPr>
      <w:drawing>
        <wp:anchor distT="0" distB="0" distL="114300" distR="114300" simplePos="0" relativeHeight="251659264" behindDoc="1" locked="0" layoutInCell="1" allowOverlap="1" wp14:anchorId="1E3248C6" wp14:editId="0A1E9E69">
          <wp:simplePos x="0" y="0"/>
          <wp:positionH relativeFrom="column">
            <wp:posOffset>3312160</wp:posOffset>
          </wp:positionH>
          <wp:positionV relativeFrom="paragraph">
            <wp:posOffset>-223520</wp:posOffset>
          </wp:positionV>
          <wp:extent cx="2677795" cy="1020445"/>
          <wp:effectExtent l="0" t="0" r="8255"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7795"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407">
      <w:rPr>
        <w:noProof/>
        <w:lang w:val="es-MX" w:eastAsia="es-MX"/>
      </w:rPr>
      <w:drawing>
        <wp:anchor distT="0" distB="0" distL="114300" distR="114300" simplePos="0" relativeHeight="251660288" behindDoc="1" locked="0" layoutInCell="1" allowOverlap="1" wp14:anchorId="53AFEAC0" wp14:editId="1ECDA1F7">
          <wp:simplePos x="0" y="0"/>
          <wp:positionH relativeFrom="column">
            <wp:posOffset>46616</wp:posOffset>
          </wp:positionH>
          <wp:positionV relativeFrom="paragraph">
            <wp:posOffset>-107688</wp:posOffset>
          </wp:positionV>
          <wp:extent cx="694055" cy="1063625"/>
          <wp:effectExtent l="0" t="0" r="0"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1063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47C7"/>
    <w:multiLevelType w:val="hybridMultilevel"/>
    <w:tmpl w:val="CE94A6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nsid w:val="1B2B01AC"/>
    <w:multiLevelType w:val="hybridMultilevel"/>
    <w:tmpl w:val="992A7FB8"/>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nsid w:val="7F215B41"/>
    <w:multiLevelType w:val="hybridMultilevel"/>
    <w:tmpl w:val="7AA0C6C4"/>
    <w:lvl w:ilvl="0" w:tplc="3392AEB8">
      <w:numFmt w:val="bullet"/>
      <w:lvlText w:val="•"/>
      <w:lvlJc w:val="left"/>
      <w:pPr>
        <w:ind w:left="927" w:hanging="360"/>
      </w:pPr>
      <w:rPr>
        <w:rFonts w:ascii="Montserrat" w:eastAsia="Tahoma" w:hAnsi="Montserrat" w:cs="Tahoma"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98"/>
    <w:rsid w:val="000573A0"/>
    <w:rsid w:val="000961E5"/>
    <w:rsid w:val="00263797"/>
    <w:rsid w:val="002E0947"/>
    <w:rsid w:val="003456DB"/>
    <w:rsid w:val="003F3926"/>
    <w:rsid w:val="00415067"/>
    <w:rsid w:val="00442ECF"/>
    <w:rsid w:val="00500D5E"/>
    <w:rsid w:val="007F068F"/>
    <w:rsid w:val="008948EC"/>
    <w:rsid w:val="008D1CCD"/>
    <w:rsid w:val="00931DEE"/>
    <w:rsid w:val="009A5A58"/>
    <w:rsid w:val="00AC4796"/>
    <w:rsid w:val="00AE6DF7"/>
    <w:rsid w:val="00AF01A5"/>
    <w:rsid w:val="00B269CA"/>
    <w:rsid w:val="00BF33E9"/>
    <w:rsid w:val="00CB4198"/>
    <w:rsid w:val="00D33E1C"/>
    <w:rsid w:val="00DC31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38" w:lineRule="auto"/>
      <w:ind w:left="10" w:hanging="10"/>
      <w:jc w:val="both"/>
    </w:pPr>
    <w:rPr>
      <w:rFonts w:ascii="Tahoma" w:eastAsia="Tahoma" w:hAnsi="Tahoma" w:cs="Tahoma"/>
      <w:color w:val="000000"/>
      <w:sz w:val="24"/>
    </w:rPr>
  </w:style>
  <w:style w:type="paragraph" w:styleId="Ttulo1">
    <w:name w:val="heading 1"/>
    <w:basedOn w:val="Normal"/>
    <w:next w:val="Normal"/>
    <w:link w:val="Ttulo1Car"/>
    <w:uiPriority w:val="9"/>
    <w:qFormat/>
    <w:rsid w:val="00B269CA"/>
    <w:pPr>
      <w:keepNext/>
      <w:keepLines/>
      <w:spacing w:before="480" w:after="0" w:line="240" w:lineRule="auto"/>
      <w:ind w:left="0" w:firstLine="0"/>
      <w:jc w:val="left"/>
      <w:outlineLvl w:val="0"/>
    </w:pPr>
    <w:rPr>
      <w:rFonts w:asciiTheme="majorHAnsi" w:eastAsiaTheme="majorEastAsia" w:hAnsiTheme="majorHAnsi" w:cstheme="majorBidi"/>
      <w:b/>
      <w:bCs/>
      <w:color w:val="2E74B5" w:themeColor="accent1" w:themeShade="BF"/>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6D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6DF7"/>
    <w:rPr>
      <w:rFonts w:ascii="Tahoma" w:eastAsia="Tahoma" w:hAnsi="Tahoma" w:cs="Tahoma"/>
      <w:color w:val="000000"/>
      <w:sz w:val="24"/>
    </w:rPr>
  </w:style>
  <w:style w:type="paragraph" w:styleId="Piedepgina">
    <w:name w:val="footer"/>
    <w:basedOn w:val="Normal"/>
    <w:link w:val="PiedepginaCar"/>
    <w:uiPriority w:val="99"/>
    <w:unhideWhenUsed/>
    <w:rsid w:val="00AE6D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6DF7"/>
    <w:rPr>
      <w:rFonts w:ascii="Tahoma" w:eastAsia="Tahoma" w:hAnsi="Tahoma" w:cs="Tahoma"/>
      <w:color w:val="000000"/>
      <w:sz w:val="24"/>
    </w:rPr>
  </w:style>
  <w:style w:type="character" w:styleId="Hipervnculo">
    <w:name w:val="Hyperlink"/>
    <w:basedOn w:val="Fuentedeprrafopredeter"/>
    <w:uiPriority w:val="99"/>
    <w:unhideWhenUsed/>
    <w:rsid w:val="00500D5E"/>
    <w:rPr>
      <w:color w:val="0563C1" w:themeColor="hyperlink"/>
      <w:u w:val="single"/>
    </w:rPr>
  </w:style>
  <w:style w:type="character" w:customStyle="1" w:styleId="Ttulo1Car">
    <w:name w:val="Título 1 Car"/>
    <w:basedOn w:val="Fuentedeprrafopredeter"/>
    <w:link w:val="Ttulo1"/>
    <w:uiPriority w:val="9"/>
    <w:rsid w:val="00B269CA"/>
    <w:rPr>
      <w:rFonts w:asciiTheme="majorHAnsi" w:eastAsiaTheme="majorEastAsia" w:hAnsiTheme="majorHAnsi" w:cstheme="majorBidi"/>
      <w:b/>
      <w:bCs/>
      <w:color w:val="2E74B5" w:themeColor="accent1" w:themeShade="BF"/>
      <w:sz w:val="28"/>
      <w:szCs w:val="28"/>
      <w:lang w:val="es-ES_tradnl"/>
    </w:rPr>
  </w:style>
  <w:style w:type="paragraph" w:styleId="Prrafodelista">
    <w:name w:val="List Paragraph"/>
    <w:basedOn w:val="Normal"/>
    <w:uiPriority w:val="34"/>
    <w:qFormat/>
    <w:rsid w:val="00AF01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38" w:lineRule="auto"/>
      <w:ind w:left="10" w:hanging="10"/>
      <w:jc w:val="both"/>
    </w:pPr>
    <w:rPr>
      <w:rFonts w:ascii="Tahoma" w:eastAsia="Tahoma" w:hAnsi="Tahoma" w:cs="Tahoma"/>
      <w:color w:val="000000"/>
      <w:sz w:val="24"/>
    </w:rPr>
  </w:style>
  <w:style w:type="paragraph" w:styleId="Ttulo1">
    <w:name w:val="heading 1"/>
    <w:basedOn w:val="Normal"/>
    <w:next w:val="Normal"/>
    <w:link w:val="Ttulo1Car"/>
    <w:uiPriority w:val="9"/>
    <w:qFormat/>
    <w:rsid w:val="00B269CA"/>
    <w:pPr>
      <w:keepNext/>
      <w:keepLines/>
      <w:spacing w:before="480" w:after="0" w:line="240" w:lineRule="auto"/>
      <w:ind w:left="0" w:firstLine="0"/>
      <w:jc w:val="left"/>
      <w:outlineLvl w:val="0"/>
    </w:pPr>
    <w:rPr>
      <w:rFonts w:asciiTheme="majorHAnsi" w:eastAsiaTheme="majorEastAsia" w:hAnsiTheme="majorHAnsi" w:cstheme="majorBidi"/>
      <w:b/>
      <w:bCs/>
      <w:color w:val="2E74B5" w:themeColor="accent1" w:themeShade="BF"/>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6D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6DF7"/>
    <w:rPr>
      <w:rFonts w:ascii="Tahoma" w:eastAsia="Tahoma" w:hAnsi="Tahoma" w:cs="Tahoma"/>
      <w:color w:val="000000"/>
      <w:sz w:val="24"/>
    </w:rPr>
  </w:style>
  <w:style w:type="paragraph" w:styleId="Piedepgina">
    <w:name w:val="footer"/>
    <w:basedOn w:val="Normal"/>
    <w:link w:val="PiedepginaCar"/>
    <w:uiPriority w:val="99"/>
    <w:unhideWhenUsed/>
    <w:rsid w:val="00AE6D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6DF7"/>
    <w:rPr>
      <w:rFonts w:ascii="Tahoma" w:eastAsia="Tahoma" w:hAnsi="Tahoma" w:cs="Tahoma"/>
      <w:color w:val="000000"/>
      <w:sz w:val="24"/>
    </w:rPr>
  </w:style>
  <w:style w:type="character" w:styleId="Hipervnculo">
    <w:name w:val="Hyperlink"/>
    <w:basedOn w:val="Fuentedeprrafopredeter"/>
    <w:uiPriority w:val="99"/>
    <w:unhideWhenUsed/>
    <w:rsid w:val="00500D5E"/>
    <w:rPr>
      <w:color w:val="0563C1" w:themeColor="hyperlink"/>
      <w:u w:val="single"/>
    </w:rPr>
  </w:style>
  <w:style w:type="character" w:customStyle="1" w:styleId="Ttulo1Car">
    <w:name w:val="Título 1 Car"/>
    <w:basedOn w:val="Fuentedeprrafopredeter"/>
    <w:link w:val="Ttulo1"/>
    <w:uiPriority w:val="9"/>
    <w:rsid w:val="00B269CA"/>
    <w:rPr>
      <w:rFonts w:asciiTheme="majorHAnsi" w:eastAsiaTheme="majorEastAsia" w:hAnsiTheme="majorHAnsi" w:cstheme="majorBidi"/>
      <w:b/>
      <w:bCs/>
      <w:color w:val="2E74B5" w:themeColor="accent1" w:themeShade="BF"/>
      <w:sz w:val="28"/>
      <w:szCs w:val="28"/>
      <w:lang w:val="es-ES_tradnl"/>
    </w:rPr>
  </w:style>
  <w:style w:type="paragraph" w:styleId="Prrafodelista">
    <w:name w:val="List Paragraph"/>
    <w:basedOn w:val="Normal"/>
    <w:uiPriority w:val="34"/>
    <w:qFormat/>
    <w:rsid w:val="00AF0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qroo.gob.mx/codeq/index.php/transparenci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ransparencia.codeq@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qroo.gob.mx/codeq/index.php/avisos-de-privacidad/"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568</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DURAN SUAREZ</dc:creator>
  <cp:keywords/>
  <cp:lastModifiedBy>COJUDEQ-12498</cp:lastModifiedBy>
  <cp:revision>17</cp:revision>
  <dcterms:created xsi:type="dcterms:W3CDTF">2023-04-20T16:46:00Z</dcterms:created>
  <dcterms:modified xsi:type="dcterms:W3CDTF">2024-09-26T17:31:00Z</dcterms:modified>
</cp:coreProperties>
</file>